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750D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7F6703BD" w:rsidR="004D4723" w:rsidRPr="00DF7C48" w:rsidRDefault="00557B63" w:rsidP="005A4D7B">
            <w:pPr>
              <w:pStyle w:val="MHHSBody"/>
              <w:rPr>
                <w:rFonts w:cstheme="minorHAnsi"/>
                <w:i/>
                <w:iCs/>
                <w:color w:val="808080" w:themeColor="background1" w:themeShade="80"/>
                <w:szCs w:val="20"/>
              </w:rPr>
            </w:pPr>
            <w:r>
              <w:rPr>
                <w:rFonts w:cstheme="minorHAnsi"/>
                <w:i/>
                <w:iCs/>
                <w:color w:val="808080" w:themeColor="background1" w:themeShade="80"/>
                <w:szCs w:val="20"/>
              </w:rPr>
              <w:t>Amending</w:t>
            </w:r>
            <w:r w:rsidR="00CC5DE0">
              <w:rPr>
                <w:rFonts w:cstheme="minorHAnsi"/>
                <w:i/>
                <w:iCs/>
                <w:color w:val="808080" w:themeColor="background1" w:themeShade="80"/>
                <w:szCs w:val="20"/>
              </w:rPr>
              <w:t xml:space="preserve"> the</w:t>
            </w:r>
            <w:r>
              <w:rPr>
                <w:rFonts w:cstheme="minorHAnsi"/>
                <w:i/>
                <w:iCs/>
                <w:color w:val="808080" w:themeColor="background1" w:themeShade="80"/>
                <w:szCs w:val="20"/>
              </w:rPr>
              <w:t xml:space="preserve"> </w:t>
            </w:r>
            <w:r w:rsidR="00CC5DE0">
              <w:rPr>
                <w:rFonts w:cstheme="minorHAnsi"/>
                <w:i/>
                <w:iCs/>
                <w:color w:val="808080" w:themeColor="background1" w:themeShade="80"/>
                <w:szCs w:val="20"/>
              </w:rPr>
              <w:t>‘</w:t>
            </w:r>
            <w:r>
              <w:rPr>
                <w:rFonts w:cstheme="minorHAnsi"/>
                <w:i/>
                <w:iCs/>
                <w:color w:val="808080" w:themeColor="background1" w:themeShade="80"/>
                <w:szCs w:val="20"/>
              </w:rPr>
              <w:t xml:space="preserve">M16 </w:t>
            </w:r>
            <w:r w:rsidR="00CC5DE0">
              <w:rPr>
                <w:rFonts w:cstheme="minorHAnsi"/>
                <w:i/>
                <w:iCs/>
                <w:color w:val="808080" w:themeColor="background1" w:themeShade="80"/>
                <w:szCs w:val="20"/>
              </w:rPr>
              <w:t>Methodology Approved’</w:t>
            </w:r>
            <w:r w:rsidR="007C47C6">
              <w:rPr>
                <w:rFonts w:cstheme="minorHAnsi"/>
                <w:i/>
                <w:iCs/>
                <w:color w:val="808080" w:themeColor="background1" w:themeShade="80"/>
                <w:szCs w:val="20"/>
              </w:rPr>
              <w:t xml:space="preserve"> </w:t>
            </w:r>
            <w:r w:rsidR="00CC5DE0">
              <w:rPr>
                <w:rFonts w:cstheme="minorHAnsi"/>
                <w:i/>
                <w:iCs/>
                <w:color w:val="808080" w:themeColor="background1" w:themeShade="80"/>
                <w:szCs w:val="20"/>
              </w:rPr>
              <w:t xml:space="preserve">Milestone </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8899B9A" w:rsidR="004D4723" w:rsidRPr="00DF7C48" w:rsidRDefault="00933974" w:rsidP="005A4D7B">
            <w:pPr>
              <w:pStyle w:val="MHHSBody"/>
              <w:rPr>
                <w:rFonts w:cstheme="minorHAnsi"/>
                <w:i/>
                <w:iCs/>
                <w:szCs w:val="20"/>
              </w:rPr>
            </w:pPr>
            <w:r>
              <w:rPr>
                <w:rFonts w:cstheme="minorHAnsi"/>
                <w:i/>
                <w:iCs/>
                <w:szCs w:val="20"/>
              </w:rPr>
              <w:t>CR0</w:t>
            </w:r>
            <w:r w:rsidR="00D32EB5">
              <w:rPr>
                <w:rFonts w:cstheme="minorHAnsi"/>
                <w:i/>
                <w:iCs/>
                <w:szCs w:val="20"/>
              </w:rPr>
              <w:t>42</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00B30D9C" w:rsidR="004D4723" w:rsidRPr="00DF7C48" w:rsidRDefault="00557B63" w:rsidP="005A4D7B">
            <w:pPr>
              <w:pStyle w:val="MHHSBody"/>
              <w:rPr>
                <w:rFonts w:cstheme="minorHAnsi"/>
                <w:i/>
                <w:iCs/>
                <w:szCs w:val="20"/>
              </w:rPr>
            </w:pPr>
            <w:r>
              <w:rPr>
                <w:rFonts w:cstheme="minorHAnsi"/>
                <w:i/>
                <w:iCs/>
                <w:szCs w:val="20"/>
              </w:rPr>
              <w:t>Transition and Operational Readiness Working Group</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412EC9AB" w:rsidR="004D4723" w:rsidRPr="00DF7C48" w:rsidRDefault="00557B63" w:rsidP="005A4D7B">
            <w:pPr>
              <w:pStyle w:val="MHHSBody"/>
              <w:rPr>
                <w:rFonts w:cstheme="minorHAnsi"/>
                <w:i/>
                <w:iCs/>
                <w:szCs w:val="20"/>
              </w:rPr>
            </w:pPr>
            <w:r>
              <w:rPr>
                <w:rFonts w:cstheme="minorHAnsi"/>
                <w:i/>
                <w:iCs/>
                <w:szCs w:val="20"/>
              </w:rPr>
              <w:t>-</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03AF8B7C" w:rsidR="004D4723" w:rsidRPr="00DF7C48" w:rsidRDefault="00557B63" w:rsidP="005A4D7B">
            <w:pPr>
              <w:pStyle w:val="MHHSBody"/>
              <w:rPr>
                <w:rFonts w:cstheme="minorHAnsi"/>
                <w:i/>
                <w:iCs/>
                <w:szCs w:val="20"/>
              </w:rPr>
            </w:pPr>
            <w:r>
              <w:rPr>
                <w:rFonts w:cstheme="minorHAnsi"/>
                <w:i/>
                <w:iCs/>
                <w:szCs w:val="20"/>
              </w:rPr>
              <w:t>Matthew Breen, MHHS SI</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5968EBA1" w:rsidR="00393377" w:rsidRPr="00DF7C48" w:rsidRDefault="00762480" w:rsidP="005A4D7B">
            <w:pPr>
              <w:pStyle w:val="MHHSBody"/>
              <w:rPr>
                <w:rFonts w:cstheme="minorHAnsi"/>
                <w:i/>
                <w:iCs/>
                <w:szCs w:val="20"/>
              </w:rPr>
            </w:pPr>
            <w:r>
              <w:rPr>
                <w:rFonts w:cstheme="minorHAnsi"/>
                <w:i/>
                <w:iCs/>
                <w:szCs w:val="20"/>
              </w:rPr>
              <w:t>16</w:t>
            </w:r>
            <w:r w:rsidR="008D1DEC">
              <w:rPr>
                <w:rFonts w:cstheme="minorHAnsi"/>
                <w:i/>
                <w:iCs/>
                <w:szCs w:val="20"/>
              </w:rPr>
              <w:t>/</w:t>
            </w:r>
            <w:r w:rsidR="00557B63">
              <w:rPr>
                <w:rFonts w:cstheme="minorHAnsi"/>
                <w:i/>
                <w:iCs/>
                <w:szCs w:val="20"/>
              </w:rPr>
              <w:t>01/2024</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273"/>
        <w:gridCol w:w="5489"/>
      </w:tblGrid>
      <w:tr w:rsidR="009D5B37" w14:paraId="5860EBB2" w14:textId="77777777" w:rsidTr="1FE376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1FE376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0802EC6A" w14:textId="77777777" w:rsidR="00294EEF" w:rsidRDefault="00294EEF" w:rsidP="0067793A">
            <w:pPr>
              <w:pStyle w:val="MHHSBody"/>
              <w:spacing w:after="20" w:line="0" w:lineRule="atLeast"/>
              <w:rPr>
                <w:szCs w:val="20"/>
              </w:rPr>
            </w:pPr>
          </w:p>
          <w:p w14:paraId="7EC3390C" w14:textId="08CC4390" w:rsidR="0035147E" w:rsidRDefault="0067793A" w:rsidP="0067793A">
            <w:pPr>
              <w:pStyle w:val="MHHSBody"/>
              <w:spacing w:after="20" w:line="0" w:lineRule="atLeast"/>
              <w:rPr>
                <w:szCs w:val="20"/>
              </w:rPr>
            </w:pPr>
            <w:r>
              <w:rPr>
                <w:szCs w:val="20"/>
              </w:rPr>
              <w:t xml:space="preserve">The </w:t>
            </w:r>
            <w:r w:rsidR="007C4943">
              <w:rPr>
                <w:szCs w:val="20"/>
              </w:rPr>
              <w:t>‘</w:t>
            </w:r>
            <w:r>
              <w:rPr>
                <w:szCs w:val="20"/>
              </w:rPr>
              <w:t xml:space="preserve">M16 </w:t>
            </w:r>
            <w:r w:rsidR="00BF499E">
              <w:rPr>
                <w:szCs w:val="20"/>
              </w:rPr>
              <w:t>methodology</w:t>
            </w:r>
            <w:r w:rsidR="007C4943">
              <w:rPr>
                <w:szCs w:val="20"/>
              </w:rPr>
              <w:t xml:space="preserve"> approved’</w:t>
            </w:r>
            <w:r w:rsidR="00BF499E">
              <w:rPr>
                <w:szCs w:val="20"/>
              </w:rPr>
              <w:t xml:space="preserve"> (Success Criteria) </w:t>
            </w:r>
            <w:r w:rsidR="0076578A">
              <w:rPr>
                <w:szCs w:val="20"/>
              </w:rPr>
              <w:t>milestone</w:t>
            </w:r>
            <w:r>
              <w:rPr>
                <w:szCs w:val="20"/>
              </w:rPr>
              <w:t xml:space="preserve"> date is </w:t>
            </w:r>
            <w:r w:rsidR="00BF499E">
              <w:rPr>
                <w:szCs w:val="20"/>
              </w:rPr>
              <w:t>currently 26 April</w:t>
            </w:r>
            <w:r>
              <w:rPr>
                <w:szCs w:val="20"/>
              </w:rPr>
              <w:t xml:space="preserve"> 2024 however, </w:t>
            </w:r>
            <w:r w:rsidR="007C4943">
              <w:rPr>
                <w:szCs w:val="20"/>
              </w:rPr>
              <w:t xml:space="preserve">the Transition workstream is proposing that this date is pushed back. </w:t>
            </w:r>
          </w:p>
          <w:p w14:paraId="5007CFFE" w14:textId="77777777" w:rsidR="0035147E" w:rsidRDefault="0035147E" w:rsidP="0067793A">
            <w:pPr>
              <w:pStyle w:val="MHHSBody"/>
              <w:spacing w:after="20" w:line="0" w:lineRule="atLeast"/>
              <w:rPr>
                <w:szCs w:val="20"/>
              </w:rPr>
            </w:pPr>
          </w:p>
          <w:p w14:paraId="5D57DD44" w14:textId="3FE77CAA" w:rsidR="00F17E98" w:rsidRDefault="00F17E98" w:rsidP="0067793A">
            <w:pPr>
              <w:pStyle w:val="MHHSBody"/>
              <w:spacing w:after="20" w:line="0" w:lineRule="atLeast"/>
              <w:rPr>
                <w:szCs w:val="20"/>
              </w:rPr>
            </w:pPr>
            <w:r>
              <w:rPr>
                <w:szCs w:val="20"/>
              </w:rPr>
              <w:t xml:space="preserve">This is to allow the workstream to focus on other deliverables which </w:t>
            </w:r>
            <w:r w:rsidR="00851350">
              <w:rPr>
                <w:szCs w:val="20"/>
              </w:rPr>
              <w:t xml:space="preserve">will be required by participants </w:t>
            </w:r>
            <w:r w:rsidR="00C34A5C">
              <w:rPr>
                <w:szCs w:val="20"/>
              </w:rPr>
              <w:t xml:space="preserve">before this </w:t>
            </w:r>
            <w:r w:rsidR="0076578A">
              <w:rPr>
                <w:szCs w:val="20"/>
              </w:rPr>
              <w:t>milestone</w:t>
            </w:r>
            <w:r w:rsidR="00C34A5C">
              <w:rPr>
                <w:szCs w:val="20"/>
              </w:rPr>
              <w:t xml:space="preserve"> and relate to milestones that occur before M16. These deliverables include: The M10/M11 Cutover Plan, the Early Life Support Model and the M15/M16 Cutover plan</w:t>
            </w:r>
            <w:r w:rsidR="00BC5457">
              <w:rPr>
                <w:szCs w:val="20"/>
              </w:rPr>
              <w:t xml:space="preserve"> all of which are </w:t>
            </w:r>
            <w:r w:rsidR="00A56C41">
              <w:rPr>
                <w:szCs w:val="20"/>
              </w:rPr>
              <w:t>required by Participants and the Programme prior to the M16 methodology (Success Criteria).</w:t>
            </w:r>
          </w:p>
          <w:p w14:paraId="3F7D6474" w14:textId="77777777" w:rsidR="00194ABD" w:rsidRDefault="00194ABD" w:rsidP="0067793A">
            <w:pPr>
              <w:pStyle w:val="MHHSBody"/>
              <w:spacing w:after="20" w:line="0" w:lineRule="atLeast"/>
              <w:rPr>
                <w:szCs w:val="20"/>
              </w:rPr>
            </w:pPr>
          </w:p>
          <w:p w14:paraId="6E1A13E2" w14:textId="77777777" w:rsidR="00B62EA5" w:rsidRDefault="00B62EA5" w:rsidP="0067793A">
            <w:pPr>
              <w:pStyle w:val="MHHSBody"/>
              <w:spacing w:after="20" w:line="0" w:lineRule="atLeast"/>
              <w:rPr>
                <w:szCs w:val="20"/>
              </w:rPr>
            </w:pPr>
          </w:p>
          <w:p w14:paraId="4EF7DA11" w14:textId="1FD74396" w:rsidR="00B62EA5" w:rsidRDefault="00BF499E" w:rsidP="0067793A">
            <w:pPr>
              <w:pStyle w:val="MHHSBody"/>
              <w:spacing w:after="20" w:line="0" w:lineRule="atLeast"/>
              <w:rPr>
                <w:szCs w:val="20"/>
              </w:rPr>
            </w:pPr>
            <w:r w:rsidRPr="00BF499E">
              <w:rPr>
                <w:noProof/>
                <w:szCs w:val="20"/>
              </w:rPr>
              <w:drawing>
                <wp:inline distT="0" distB="0" distL="0" distR="0" wp14:anchorId="2048863E" wp14:editId="1952CD92">
                  <wp:extent cx="6696710" cy="357505"/>
                  <wp:effectExtent l="0" t="0" r="0" b="0"/>
                  <wp:docPr id="133819938" name="Picture 13381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9938" name=""/>
                          <pic:cNvPicPr/>
                        </pic:nvPicPr>
                        <pic:blipFill>
                          <a:blip r:embed="rId11"/>
                          <a:stretch>
                            <a:fillRect/>
                          </a:stretch>
                        </pic:blipFill>
                        <pic:spPr>
                          <a:xfrm>
                            <a:off x="0" y="0"/>
                            <a:ext cx="6696710" cy="357505"/>
                          </a:xfrm>
                          <a:prstGeom prst="rect">
                            <a:avLst/>
                          </a:prstGeom>
                        </pic:spPr>
                      </pic:pic>
                    </a:graphicData>
                  </a:graphic>
                </wp:inline>
              </w:drawing>
            </w:r>
          </w:p>
          <w:p w14:paraId="3DF893D8" w14:textId="77777777" w:rsidR="0067793A" w:rsidRDefault="0067793A" w:rsidP="0067793A">
            <w:pPr>
              <w:pStyle w:val="MHHSBody"/>
              <w:spacing w:after="20" w:line="0" w:lineRule="atLeast"/>
              <w:rPr>
                <w:szCs w:val="20"/>
              </w:rPr>
            </w:pPr>
          </w:p>
          <w:p w14:paraId="709D23B0" w14:textId="2D62D456" w:rsidR="007C740A" w:rsidRDefault="007C740A" w:rsidP="00852661">
            <w:pPr>
              <w:pStyle w:val="MHHSBody"/>
              <w:spacing w:after="20" w:line="0" w:lineRule="atLeast"/>
              <w:rPr>
                <w:szCs w:val="20"/>
              </w:rPr>
            </w:pPr>
          </w:p>
          <w:p w14:paraId="029A71F8" w14:textId="06EA9685" w:rsidR="007C740A" w:rsidRPr="00E50124" w:rsidRDefault="007C740A" w:rsidP="00852661">
            <w:pPr>
              <w:pStyle w:val="MHHSBody"/>
              <w:spacing w:after="20" w:line="0" w:lineRule="atLeast"/>
              <w:rPr>
                <w:sz w:val="16"/>
                <w:szCs w:val="16"/>
              </w:rPr>
            </w:pPr>
          </w:p>
        </w:tc>
      </w:tr>
      <w:tr w:rsidR="009D5B37" w14:paraId="20F0E9C2" w14:textId="77777777" w:rsidTr="1FE376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163711DF" w:rsidR="002855CB" w:rsidRDefault="002855CB" w:rsidP="00BA4845">
            <w:pPr>
              <w:pStyle w:val="MHHSBody"/>
              <w:spacing w:after="20" w:line="0" w:lineRule="atLeast"/>
              <w:rPr>
                <w:i/>
                <w:iCs/>
                <w:sz w:val="16"/>
                <w:szCs w:val="16"/>
              </w:rPr>
            </w:pPr>
            <w:r w:rsidRPr="002855CB">
              <w:rPr>
                <w:i/>
                <w:iCs/>
                <w:sz w:val="16"/>
                <w:szCs w:val="16"/>
              </w:rPr>
              <w:t>(</w:t>
            </w:r>
            <w:r>
              <w:rPr>
                <w:i/>
                <w:iCs/>
                <w:sz w:val="16"/>
                <w:szCs w:val="16"/>
              </w:rPr>
              <w:t>what is</w:t>
            </w:r>
            <w:r w:rsidR="00AD3286">
              <w:rPr>
                <w:i/>
                <w:iCs/>
                <w:sz w:val="16"/>
                <w:szCs w:val="16"/>
              </w:rPr>
              <w:t xml:space="preserve"> the change you are proposing)</w:t>
            </w:r>
          </w:p>
          <w:p w14:paraId="3528D461" w14:textId="77777777" w:rsidR="00BF499E" w:rsidRDefault="00BF499E" w:rsidP="00BA4845">
            <w:pPr>
              <w:pStyle w:val="MHHSBody"/>
              <w:spacing w:after="20" w:line="0" w:lineRule="atLeast"/>
              <w:rPr>
                <w:szCs w:val="20"/>
              </w:rPr>
            </w:pPr>
          </w:p>
          <w:p w14:paraId="5D4E3EC0" w14:textId="345B7F21" w:rsidR="00BF499E" w:rsidRDefault="00BF499E" w:rsidP="00BA4845">
            <w:pPr>
              <w:pStyle w:val="MHHSBody"/>
              <w:spacing w:after="20" w:line="0" w:lineRule="atLeast"/>
              <w:rPr>
                <w:szCs w:val="20"/>
              </w:rPr>
            </w:pPr>
            <w:r w:rsidRPr="008D2C12">
              <w:rPr>
                <w:szCs w:val="20"/>
              </w:rPr>
              <w:t xml:space="preserve">The proposal is to amend the Programme Plan T2 Milestone date for </w:t>
            </w:r>
            <w:r>
              <w:rPr>
                <w:szCs w:val="20"/>
              </w:rPr>
              <w:t xml:space="preserve">the ‘M16 methodology approved’ milestone to 22 October 2024 and adjust it to a T3 milestone. </w:t>
            </w:r>
          </w:p>
          <w:p w14:paraId="3D1F73A4" w14:textId="77777777" w:rsidR="00DC0B0D" w:rsidRDefault="00DC0B0D" w:rsidP="00BA4845">
            <w:pPr>
              <w:pStyle w:val="MHHSBody"/>
              <w:spacing w:after="20" w:line="0" w:lineRule="atLeast"/>
              <w:rPr>
                <w:szCs w:val="20"/>
              </w:rPr>
            </w:pPr>
          </w:p>
          <w:p w14:paraId="7A26FFB7" w14:textId="68A2107C" w:rsidR="007C4943" w:rsidRDefault="00DC0B0D" w:rsidP="00BA4845">
            <w:pPr>
              <w:pStyle w:val="MHHSBody"/>
              <w:spacing w:after="20" w:line="0" w:lineRule="atLeast"/>
              <w:rPr>
                <w:szCs w:val="20"/>
              </w:rPr>
            </w:pPr>
            <w:r>
              <w:rPr>
                <w:szCs w:val="20"/>
              </w:rPr>
              <w:t>By moving the delivery date to 22 October, this moves the deliverable in line with the October MCAG and allows the Programme to deliver the M10/M11 Cutover Plan, the Early Life Support Model and the M15/M16 Cutover plan ahead of the M16 methodology</w:t>
            </w:r>
            <w:r w:rsidR="00485277">
              <w:rPr>
                <w:szCs w:val="20"/>
              </w:rPr>
              <w:t xml:space="preserve">, </w:t>
            </w:r>
            <w:r>
              <w:rPr>
                <w:szCs w:val="20"/>
              </w:rPr>
              <w:t xml:space="preserve">all of which will be required ahead of the M16 methodology. </w:t>
            </w:r>
            <w:r w:rsidR="007C4943">
              <w:rPr>
                <w:szCs w:val="20"/>
              </w:rPr>
              <w:t xml:space="preserve">Some of these deliverables will be required later in 2024, while the M16 Success Criteria relate to a milestone that is in late 2026. </w:t>
            </w:r>
          </w:p>
          <w:p w14:paraId="6994E2CA" w14:textId="77777777" w:rsidR="007C4943" w:rsidRDefault="007C4943" w:rsidP="00BA4845">
            <w:pPr>
              <w:pStyle w:val="MHHSBody"/>
              <w:spacing w:after="20" w:line="0" w:lineRule="atLeast"/>
              <w:rPr>
                <w:szCs w:val="20"/>
              </w:rPr>
            </w:pPr>
          </w:p>
          <w:p w14:paraId="22BB774B" w14:textId="16811087" w:rsidR="00DC0B0D" w:rsidRDefault="00DC0B0D" w:rsidP="00BA4845">
            <w:pPr>
              <w:pStyle w:val="MHHSBody"/>
              <w:spacing w:after="20" w:line="0" w:lineRule="atLeast"/>
              <w:rPr>
                <w:szCs w:val="20"/>
              </w:rPr>
            </w:pPr>
            <w:r>
              <w:rPr>
                <w:szCs w:val="20"/>
              </w:rPr>
              <w:t xml:space="preserve">In addition, this will </w:t>
            </w:r>
            <w:r w:rsidR="00C740AF">
              <w:rPr>
                <w:szCs w:val="20"/>
              </w:rPr>
              <w:t xml:space="preserve">allow the Transition workstream to progress </w:t>
            </w:r>
            <w:r w:rsidR="007C4943">
              <w:rPr>
                <w:szCs w:val="20"/>
              </w:rPr>
              <w:t>through the deliverables that it needs to produce in chronological order,</w:t>
            </w:r>
            <w:r w:rsidR="004043EF">
              <w:rPr>
                <w:szCs w:val="20"/>
              </w:rPr>
              <w:t xml:space="preserve"> and it will allow the Transition and Operational Readiness Working Group to follow a logical path,</w:t>
            </w:r>
            <w:r w:rsidR="007C4943">
              <w:rPr>
                <w:szCs w:val="20"/>
              </w:rPr>
              <w:t xml:space="preserve"> with milestones relating to M10/M11 delivered first, followed by deliverables relating to M14 and M15 and then finally deliverables relating to M16. </w:t>
            </w:r>
            <w:r w:rsidR="00C740AF">
              <w:rPr>
                <w:szCs w:val="20"/>
              </w:rPr>
              <w:t xml:space="preserve"> </w:t>
            </w:r>
          </w:p>
          <w:p w14:paraId="6C285DB3" w14:textId="77777777" w:rsidR="00485277" w:rsidRDefault="00485277" w:rsidP="00BA4845">
            <w:pPr>
              <w:pStyle w:val="MHHSBody"/>
              <w:spacing w:after="20" w:line="0" w:lineRule="atLeast"/>
              <w:rPr>
                <w:szCs w:val="20"/>
              </w:rPr>
            </w:pPr>
          </w:p>
          <w:p w14:paraId="1F88B2FE" w14:textId="11326BB3" w:rsidR="00A36483" w:rsidRDefault="00A36483" w:rsidP="1FE376EC">
            <w:pPr>
              <w:pStyle w:val="MHHSBody"/>
              <w:spacing w:after="20" w:line="0" w:lineRule="atLeast"/>
            </w:pPr>
            <w:r>
              <w:t>The recommendation to change this milestone to a T3 milestone is based on the definition of a T3 milestone: “Milestones that are considered key input activities to Tier 2 (Critical Thread) milestones</w:t>
            </w:r>
            <w:r w:rsidR="00E457E5">
              <w:t>”</w:t>
            </w:r>
            <w:r>
              <w:t xml:space="preserve">… </w:t>
            </w:r>
            <w:r w:rsidR="00E457E5">
              <w:t>“</w:t>
            </w:r>
            <w:r>
              <w:t>Working Groups and Sub-groups will be tasked with completing these tasks and reporting progress and completion to the appropriate Advisory Group to inform a decision.”. This milestone aligns to this definition as this deliverable will set out criteria to be added to the Programme Plan which will be included as T2 milestones</w:t>
            </w:r>
            <w:r w:rsidR="00930E5D">
              <w:t>. For example, it will set out the criteria that need to be met</w:t>
            </w:r>
            <w:r w:rsidR="00EA160B">
              <w:t xml:space="preserve"> by industry</w:t>
            </w:r>
            <w:r w:rsidR="00930E5D">
              <w:t xml:space="preserve"> for the M16 milestone date to be confirmed</w:t>
            </w:r>
            <w:r w:rsidR="00EA160B">
              <w:t>.</w:t>
            </w:r>
            <w:r>
              <w:t xml:space="preserve"> </w:t>
            </w:r>
          </w:p>
          <w:p w14:paraId="1811912A" w14:textId="77777777" w:rsidR="00A36483" w:rsidRDefault="00A36483" w:rsidP="00BA4845">
            <w:pPr>
              <w:pStyle w:val="MHHSBody"/>
              <w:spacing w:after="20" w:line="0" w:lineRule="atLeast"/>
              <w:rPr>
                <w:szCs w:val="20"/>
              </w:rPr>
            </w:pPr>
          </w:p>
          <w:p w14:paraId="7AEC0F9D" w14:textId="21F570F2" w:rsidR="00485277" w:rsidRDefault="00A36483" w:rsidP="1FE376EC">
            <w:pPr>
              <w:pStyle w:val="MHHSBody"/>
              <w:spacing w:after="20" w:line="0" w:lineRule="atLeast"/>
            </w:pPr>
            <w:r>
              <w:t xml:space="preserve">Furthermore, </w:t>
            </w:r>
            <w:r w:rsidR="710057D7">
              <w:t>b</w:t>
            </w:r>
            <w:r w:rsidR="00485277">
              <w:t xml:space="preserve">y changing the milestone to a T3 milestone, this means it can be approved by MCAG rather than having to go to PSG. This moves the milestone in line with similar programme deliverables which have been approved by L3 Advisory Groups. </w:t>
            </w:r>
          </w:p>
          <w:p w14:paraId="08C59FB6" w14:textId="77777777" w:rsidR="00852661" w:rsidRDefault="00852661" w:rsidP="00BA4845">
            <w:pPr>
              <w:pStyle w:val="MHHSBody"/>
              <w:spacing w:after="20" w:line="0" w:lineRule="atLeast"/>
              <w:rPr>
                <w:szCs w:val="20"/>
              </w:rPr>
            </w:pPr>
          </w:p>
          <w:p w14:paraId="19A8F27C" w14:textId="129124D2" w:rsidR="00852661" w:rsidRPr="00852661" w:rsidRDefault="00852661" w:rsidP="00BA4845">
            <w:pPr>
              <w:pStyle w:val="MHHSBody"/>
              <w:spacing w:after="20" w:line="0" w:lineRule="atLeast"/>
              <w:rPr>
                <w:b/>
                <w:szCs w:val="20"/>
              </w:rPr>
            </w:pPr>
            <w:r w:rsidRPr="1FE376EC">
              <w:rPr>
                <w:b/>
                <w:bCs/>
              </w:rPr>
              <w:t>Delivery Approach</w:t>
            </w:r>
          </w:p>
          <w:p w14:paraId="41DF0B12" w14:textId="7A26B72D" w:rsidR="1FE376EC" w:rsidRDefault="1FE376EC" w:rsidP="1FE376EC">
            <w:pPr>
              <w:pStyle w:val="MHHSBody"/>
              <w:spacing w:after="20" w:line="0" w:lineRule="atLeast"/>
              <w:rPr>
                <w:b/>
                <w:bCs/>
              </w:rPr>
            </w:pPr>
          </w:p>
          <w:p w14:paraId="294DAD25" w14:textId="4823C369" w:rsidR="00294EEF" w:rsidRDefault="00C740AF" w:rsidP="00BA4845">
            <w:pPr>
              <w:pStyle w:val="MHHSBody"/>
              <w:spacing w:after="20" w:line="0" w:lineRule="atLeast"/>
            </w:pPr>
            <w:r>
              <w:t xml:space="preserve">The artefact will be developed and </w:t>
            </w:r>
            <w:r w:rsidR="17B2A109">
              <w:t>iterated</w:t>
            </w:r>
            <w:r>
              <w:t xml:space="preserve"> through a number of Transition and Operational Readiness Working Groups </w:t>
            </w:r>
            <w:r w:rsidR="00294EEF">
              <w:t xml:space="preserve">(TORWG) in which particular </w:t>
            </w:r>
            <w:r w:rsidR="00FC4025">
              <w:t xml:space="preserve">Success Criteria </w:t>
            </w:r>
            <w:r w:rsidR="00294EEF">
              <w:t xml:space="preserve">will be discussed and this discussion will be used to support the </w:t>
            </w:r>
            <w:r w:rsidR="00485277">
              <w:t xml:space="preserve">drafting of this deliverable. </w:t>
            </w:r>
            <w:r w:rsidR="00294EEF">
              <w:t xml:space="preserve"> </w:t>
            </w:r>
          </w:p>
          <w:p w14:paraId="0DCBCC34" w14:textId="77777777" w:rsidR="00294EEF" w:rsidRDefault="00294EEF" w:rsidP="00BA4845">
            <w:pPr>
              <w:pStyle w:val="MHHSBody"/>
              <w:spacing w:after="20" w:line="0" w:lineRule="atLeast"/>
              <w:rPr>
                <w:szCs w:val="20"/>
              </w:rPr>
            </w:pPr>
          </w:p>
          <w:p w14:paraId="59731055" w14:textId="3A339FD2" w:rsidR="00C740AF" w:rsidRDefault="00294EEF" w:rsidP="00294EEF">
            <w:pPr>
              <w:pStyle w:val="MHHSBody"/>
              <w:spacing w:after="20" w:line="0" w:lineRule="atLeast"/>
              <w:rPr>
                <w:szCs w:val="20"/>
              </w:rPr>
            </w:pPr>
            <w:r>
              <w:rPr>
                <w:szCs w:val="20"/>
              </w:rPr>
              <w:t>Following the final TORW</w:t>
            </w:r>
            <w:r w:rsidR="00485277">
              <w:rPr>
                <w:szCs w:val="20"/>
              </w:rPr>
              <w:t>G where this deliverable is on the agenda</w:t>
            </w:r>
            <w:r>
              <w:rPr>
                <w:szCs w:val="20"/>
              </w:rPr>
              <w:t xml:space="preserve">, a draft document will be shared with industry for consultation at the end of September 2024. </w:t>
            </w:r>
          </w:p>
          <w:p w14:paraId="61C205C4" w14:textId="77777777" w:rsidR="00C740AF" w:rsidRDefault="00C740AF" w:rsidP="00BA4845">
            <w:pPr>
              <w:pStyle w:val="MHHSBody"/>
              <w:spacing w:after="20" w:line="0" w:lineRule="atLeast"/>
              <w:rPr>
                <w:szCs w:val="20"/>
              </w:rPr>
            </w:pPr>
          </w:p>
          <w:p w14:paraId="193F0008" w14:textId="6EFBD947" w:rsidR="00D07618" w:rsidRPr="00EA160B" w:rsidRDefault="00C740AF" w:rsidP="1FE376EC">
            <w:pPr>
              <w:pStyle w:val="MHHSBody"/>
              <w:spacing w:after="20" w:line="0" w:lineRule="atLeast"/>
              <w:rPr>
                <w:szCs w:val="20"/>
              </w:rPr>
            </w:pPr>
            <w:r>
              <w:rPr>
                <w:szCs w:val="20"/>
              </w:rPr>
              <w:lastRenderedPageBreak/>
              <w:t xml:space="preserve">This will then be followed by an Assurance Meeting to ensure that all feedback has been addressed and the final document is brought to MCAG for approval on 22 October. </w:t>
            </w:r>
          </w:p>
        </w:tc>
      </w:tr>
      <w:tr w:rsidR="009D5B37" w14:paraId="3C8E66E6" w14:textId="77777777" w:rsidTr="1FE376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1BA16F52" w14:textId="10F0CD59" w:rsidR="009D5B37" w:rsidRDefault="00C32F6C" w:rsidP="00C53E85">
            <w:pPr>
              <w:pStyle w:val="MHHSBody"/>
              <w:spacing w:after="20" w:line="0" w:lineRule="atLeast"/>
              <w:rPr>
                <w:i/>
                <w:iCs/>
                <w:sz w:val="16"/>
                <w:szCs w:val="16"/>
              </w:rPr>
            </w:pPr>
            <w:r w:rsidRPr="009943F7">
              <w:rPr>
                <w:i/>
                <w:iCs/>
                <w:sz w:val="16"/>
                <w:szCs w:val="16"/>
              </w:rPr>
              <w:t>(please attach any evidence</w:t>
            </w:r>
            <w:r w:rsidR="00D04216" w:rsidRPr="009943F7">
              <w:rPr>
                <w:i/>
                <w:iCs/>
                <w:sz w:val="16"/>
                <w:szCs w:val="16"/>
              </w:rPr>
              <w:t xml:space="preserve"> to support your justification)</w:t>
            </w:r>
          </w:p>
          <w:p w14:paraId="6C331FBB" w14:textId="77777777" w:rsidR="00EA160B" w:rsidRPr="009943F7" w:rsidRDefault="00EA160B" w:rsidP="00C53E85">
            <w:pPr>
              <w:pStyle w:val="MHHSBody"/>
              <w:spacing w:after="20" w:line="0" w:lineRule="atLeast"/>
              <w:rPr>
                <w:sz w:val="16"/>
                <w:szCs w:val="16"/>
              </w:rPr>
            </w:pPr>
          </w:p>
          <w:p w14:paraId="55446974" w14:textId="3337DC09" w:rsidR="00D07618" w:rsidRDefault="00F5609A" w:rsidP="00790171">
            <w:pPr>
              <w:pStyle w:val="MHHSBody"/>
            </w:pPr>
            <w:r>
              <w:t>To e</w:t>
            </w:r>
            <w:r w:rsidR="00294EEF">
              <w:t xml:space="preserve">nsure that deliverables are provided in a logical </w:t>
            </w:r>
            <w:r w:rsidR="00485277">
              <w:t>order that aligns to the order in which they will be</w:t>
            </w:r>
            <w:r w:rsidR="00294EEF">
              <w:t xml:space="preserve"> required </w:t>
            </w:r>
            <w:r w:rsidR="00485277">
              <w:t xml:space="preserve">by Programme Participants and the Programme i.e., deliverables that relate to milestones that come first are delivered first.  </w:t>
            </w:r>
          </w:p>
        </w:tc>
      </w:tr>
      <w:tr w:rsidR="009D5B37" w14:paraId="4937AE4F" w14:textId="77777777" w:rsidTr="1FE376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31B3DF50" w:rsidR="00BA4845" w:rsidRDefault="00BA4845" w:rsidP="00BA4845">
            <w:pPr>
              <w:pStyle w:val="MHHSBody"/>
              <w:spacing w:after="20" w:line="0" w:lineRule="atLeast"/>
              <w:rPr>
                <w:i/>
                <w:iCs/>
                <w:sz w:val="16"/>
                <w:szCs w:val="16"/>
              </w:rPr>
            </w:pPr>
            <w:r w:rsidRPr="00960D82">
              <w:rPr>
                <w:i/>
                <w:iCs/>
                <w:sz w:val="16"/>
                <w:szCs w:val="16"/>
              </w:rPr>
              <w:t>(what is the consequence of no change)</w:t>
            </w:r>
          </w:p>
          <w:p w14:paraId="1FBD8D41" w14:textId="77777777" w:rsidR="00485277" w:rsidRDefault="00485277" w:rsidP="00BA4845">
            <w:pPr>
              <w:pStyle w:val="MHHSBody"/>
              <w:spacing w:after="20" w:line="0" w:lineRule="atLeast"/>
              <w:rPr>
                <w:i/>
                <w:iCs/>
                <w:sz w:val="16"/>
                <w:szCs w:val="16"/>
              </w:rPr>
            </w:pPr>
          </w:p>
          <w:p w14:paraId="3E0E64A4" w14:textId="6A1B550D" w:rsidR="00D07618" w:rsidRPr="00960D82" w:rsidRDefault="00294EEF" w:rsidP="00294EEF">
            <w:pPr>
              <w:pStyle w:val="MHHSBody"/>
              <w:spacing w:after="20" w:line="0" w:lineRule="atLeast"/>
            </w:pPr>
            <w:r>
              <w:rPr>
                <w:szCs w:val="20"/>
              </w:rPr>
              <w:t xml:space="preserve">The current planned date would require the Programme to deliver this deliverable which is not required until late 2026 ahead of other deliverables which will be required by participants in 2024. </w:t>
            </w:r>
            <w:r w:rsidR="007560FE" w:rsidRPr="00960D82">
              <w:fldChar w:fldCharType="begin">
                <w:ffData>
                  <w:name w:val="Text8"/>
                  <w:enabled/>
                  <w:calcOnExit w:val="0"/>
                  <w:textInput/>
                </w:ffData>
              </w:fldChar>
            </w:r>
            <w:bookmarkStart w:id="0" w:name="Text8"/>
            <w:r w:rsidR="007560FE" w:rsidRPr="00960D82">
              <w:instrText xml:space="preserve"> FORMTEXT </w:instrText>
            </w:r>
            <w:r w:rsidR="007560FE" w:rsidRPr="00960D82">
              <w:fldChar w:fldCharType="separate"/>
            </w:r>
            <w:r w:rsidR="007560FE" w:rsidRPr="00960D82">
              <w:rPr>
                <w:noProof/>
              </w:rPr>
              <w:t> </w:t>
            </w:r>
            <w:r w:rsidR="007560FE" w:rsidRPr="00960D82">
              <w:rPr>
                <w:noProof/>
              </w:rPr>
              <w:t> </w:t>
            </w:r>
            <w:r w:rsidR="007560FE" w:rsidRPr="00960D82">
              <w:rPr>
                <w:noProof/>
              </w:rPr>
              <w:t> </w:t>
            </w:r>
            <w:r w:rsidR="007560FE" w:rsidRPr="00960D82">
              <w:rPr>
                <w:noProof/>
              </w:rPr>
              <w:t> </w:t>
            </w:r>
            <w:r w:rsidR="007560FE" w:rsidRPr="00960D82">
              <w:rPr>
                <w:noProof/>
              </w:rPr>
              <w:t> </w:t>
            </w:r>
            <w:r w:rsidR="007560FE" w:rsidRPr="00960D82">
              <w:fldChar w:fldCharType="end"/>
            </w:r>
            <w:bookmarkEnd w:id="0"/>
          </w:p>
        </w:tc>
      </w:tr>
      <w:tr w:rsidR="00672D21" w14:paraId="5BEB428A" w14:textId="77777777" w:rsidTr="1FE376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767404DB" w14:textId="7B12566E" w:rsidR="00D94CB0" w:rsidRPr="00294EEF" w:rsidRDefault="00294EEF" w:rsidP="1FE376EC">
            <w:pPr>
              <w:pStyle w:val="MHHSBody"/>
              <w:spacing w:after="20" w:line="0" w:lineRule="atLeast"/>
            </w:pPr>
            <w:r>
              <w:t xml:space="preserve">Deliver this deliverable before other more urgent deliverables and risk a lack of time for other deliverables to be </w:t>
            </w:r>
            <w:r w:rsidR="00885F95">
              <w:t xml:space="preserve">understood, </w:t>
            </w:r>
            <w:r>
              <w:t>planned for and implemented by Programme Participants (these deliverables include</w:t>
            </w:r>
            <w:r w:rsidR="00F5609A">
              <w:t xml:space="preserve"> </w:t>
            </w:r>
            <w:r>
              <w:t xml:space="preserve">the: M10/M11 Cutover Plan, the Early Life Support Model and the M15/M16 Cutover Plan). </w:t>
            </w:r>
          </w:p>
        </w:tc>
      </w:tr>
      <w:tr w:rsidR="00672D21" w14:paraId="08F21222" w14:textId="77777777" w:rsidTr="1FE376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D6CFE3" w14:textId="3991A312" w:rsidR="00D94CB0" w:rsidRPr="00294EEF" w:rsidRDefault="008D1DEC" w:rsidP="00BA4845">
            <w:pPr>
              <w:pStyle w:val="MHHSBody"/>
              <w:spacing w:after="20" w:line="0" w:lineRule="atLeast"/>
              <w:rPr>
                <w:bCs/>
              </w:rPr>
            </w:pPr>
            <w:r w:rsidRPr="00294EEF">
              <w:rPr>
                <w:bCs/>
              </w:rPr>
              <w:t>n/a</w:t>
            </w:r>
          </w:p>
        </w:tc>
      </w:tr>
      <w:tr w:rsidR="00593C2D" w14:paraId="44045F1C" w14:textId="77777777" w:rsidTr="1FE376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AB7B0C0" w14:textId="4AAFC240" w:rsidR="00D94CB0" w:rsidRPr="009F2CF6" w:rsidRDefault="009F2CF6" w:rsidP="00BA4845">
            <w:pPr>
              <w:pStyle w:val="MHHSBody"/>
              <w:spacing w:after="20" w:line="0" w:lineRule="atLeast"/>
              <w:rPr>
                <w:bCs/>
              </w:rPr>
            </w:pPr>
            <w:r w:rsidRPr="009F2CF6">
              <w:rPr>
                <w:bCs/>
              </w:rPr>
              <w:t>MCAG</w:t>
            </w:r>
            <w:r w:rsidR="008D1DEC" w:rsidRPr="009F2CF6">
              <w:rPr>
                <w:bCs/>
              </w:rPr>
              <w:t xml:space="preserve"> as the L3 decision</w:t>
            </w:r>
            <w:r w:rsidR="00852661" w:rsidRPr="009F2CF6">
              <w:rPr>
                <w:bCs/>
              </w:rPr>
              <w:t xml:space="preserve"> group c</w:t>
            </w:r>
            <w:r w:rsidR="008D1DEC" w:rsidRPr="009F2CF6">
              <w:rPr>
                <w:bCs/>
              </w:rPr>
              <w:t>ould be consulted</w:t>
            </w:r>
            <w:r w:rsidR="00852661" w:rsidRPr="009F2CF6">
              <w:rPr>
                <w:bCs/>
              </w:rPr>
              <w:t xml:space="preserve"> or the change could proceed as house keeping</w:t>
            </w:r>
          </w:p>
        </w:tc>
      </w:tr>
      <w:tr w:rsidR="00E86758" w14:paraId="0A18EEC5" w14:textId="77777777" w:rsidTr="1FE376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240574B3" w:rsidR="00E86758" w:rsidRDefault="008D1DEC" w:rsidP="00CB0714">
            <w:pPr>
              <w:pStyle w:val="MHHSBody"/>
            </w:pPr>
            <w:r>
              <w:t>As soon as practical – non-urgent</w:t>
            </w:r>
            <w:r w:rsidR="007560FE">
              <w:fldChar w:fldCharType="begin">
                <w:ffData>
                  <w:name w:val="Text9"/>
                  <w:enabled/>
                  <w:calcOnExit w:val="0"/>
                  <w:textInput/>
                </w:ffData>
              </w:fldChar>
            </w:r>
            <w:bookmarkStart w:id="1" w:name="Text9"/>
            <w:r w:rsidR="007560FE">
              <w:instrText xml:space="preserve"> FORMTEXT </w:instrText>
            </w:r>
            <w:r w:rsidR="007560FE">
              <w:fldChar w:fldCharType="separate"/>
            </w:r>
            <w:r w:rsidR="007560FE">
              <w:rPr>
                <w:noProof/>
              </w:rPr>
              <w:t> </w:t>
            </w:r>
            <w:r w:rsidR="007560FE">
              <w:rPr>
                <w:noProof/>
              </w:rPr>
              <w:t> </w:t>
            </w:r>
            <w:r w:rsidR="007560FE">
              <w:rPr>
                <w:noProof/>
              </w:rPr>
              <w:t> </w:t>
            </w:r>
            <w:r w:rsidR="007560FE">
              <w:rPr>
                <w:noProof/>
              </w:rPr>
              <w:t> </w:t>
            </w:r>
            <w:r w:rsidR="007560FE">
              <w:rPr>
                <w:noProof/>
              </w:rPr>
              <w:t> </w:t>
            </w:r>
            <w:r w:rsidR="007560FE">
              <w:fldChar w:fldCharType="end"/>
            </w:r>
            <w:bookmarkEnd w:id="1"/>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20F87222" w14:textId="1DA5856F" w:rsidR="00D51932" w:rsidRDefault="009F2CF6" w:rsidP="00651F24">
            <w:pPr>
              <w:pStyle w:val="MHHSBody"/>
            </w:pPr>
            <w:r>
              <w:t>A logical and smoother Transition deliverables timeline</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5D6E3B00" w:rsidR="002B04D8" w:rsidRDefault="00F461E7" w:rsidP="00151F9B">
            <w:pPr>
              <w:pStyle w:val="MHHSBody"/>
            </w:pPr>
            <w:r>
              <w:t>n/a</w:t>
            </w:r>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778B63BE" w:rsidR="002B04D8" w:rsidRDefault="00F461E7" w:rsidP="00151F9B">
            <w:pPr>
              <w:pStyle w:val="MHHSBody"/>
            </w:pPr>
            <w:r>
              <w:t>Yes</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775CCECE" w:rsidR="00151F9B" w:rsidRDefault="00F461E7" w:rsidP="00151F9B">
            <w:pPr>
              <w:pStyle w:val="MHHSBody"/>
            </w:pPr>
            <w:r>
              <w:t>n/a</w:t>
            </w:r>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0F0341B9" w:rsidR="00151F9B" w:rsidRDefault="00F461E7" w:rsidP="00151F9B">
            <w:pPr>
              <w:pStyle w:val="MHHSBody"/>
            </w:pPr>
            <w:r>
              <w:t>Yes</w:t>
            </w:r>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57F4E72A" w:rsidR="00151F9B" w:rsidRDefault="00F461E7" w:rsidP="00151F9B">
            <w:pPr>
              <w:pStyle w:val="MHHSBody"/>
            </w:pPr>
            <w:r>
              <w:t>Yes</w:t>
            </w:r>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720393DD" w:rsidR="00151F9B" w:rsidRDefault="00F461E7" w:rsidP="00151F9B">
            <w:pPr>
              <w:pStyle w:val="MHHSBody"/>
            </w:pPr>
            <w:r>
              <w:t>n/a</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79D3597A" w:rsidR="00CF3F69" w:rsidRDefault="005E691A" w:rsidP="00250039">
            <w:pPr>
              <w:pStyle w:val="MHHSBody"/>
            </w:pPr>
            <w:r>
              <w:t xml:space="preserve">The Programme Plan will need to be updated by the PMO. </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1B04547E" w:rsidR="00CF3F69" w:rsidRDefault="00F461E7" w:rsidP="00250039">
            <w:pPr>
              <w:pStyle w:val="MHHSBody"/>
            </w:pPr>
            <w:r>
              <w:t>n/a</w:t>
            </w:r>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7563D09F" w:rsidR="004E5557" w:rsidRPr="0054131D" w:rsidRDefault="00F461E7" w:rsidP="00250039">
            <w:pPr>
              <w:pStyle w:val="MHHSBody"/>
              <w:rPr>
                <w:i/>
                <w:iCs/>
              </w:rPr>
            </w:pPr>
            <w:r>
              <w:rPr>
                <w:i/>
                <w:iCs/>
                <w:color w:val="5161FC" w:themeColor="accent1"/>
              </w:rPr>
              <w:t>M16</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2" w:name="Dropdown1"/>
            <w:r>
              <w:instrText xml:space="preserve"> FORMDROPDOWN </w:instrText>
            </w:r>
            <w:r w:rsidR="00000000">
              <w:fldChar w:fldCharType="separate"/>
            </w:r>
            <w:r>
              <w:fldChar w:fldCharType="end"/>
            </w:r>
            <w:bookmarkEnd w:id="2"/>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3" w:name="Dropdown4"/>
            <w:r>
              <w:instrText xml:space="preserve"> FORMDROPDOWN </w:instrText>
            </w:r>
            <w:r w:rsidR="00000000">
              <w:fldChar w:fldCharType="separate"/>
            </w:r>
            <w:r>
              <w:fldChar w:fldCharType="end"/>
            </w:r>
            <w:bookmarkEnd w:id="3"/>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4" w:name="Dropdown2"/>
            <w:r>
              <w:instrText xml:space="preserve"> FORMDROPDOWN </w:instrText>
            </w:r>
            <w:r w:rsidR="00000000">
              <w:fldChar w:fldCharType="separate"/>
            </w:r>
            <w:r>
              <w:fldChar w:fldCharType="end"/>
            </w:r>
            <w:bookmarkEnd w:id="4"/>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5" w:name="Dropdown5"/>
            <w:r>
              <w:instrText xml:space="preserve"> FORMDROPDOWN </w:instrText>
            </w:r>
            <w:r w:rsidR="00000000">
              <w:fldChar w:fldCharType="separate"/>
            </w:r>
            <w:r>
              <w:fldChar w:fldCharType="end"/>
            </w:r>
            <w:bookmarkEnd w:id="5"/>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6" w:name="Dropdown3"/>
            <w:r>
              <w:instrText xml:space="preserve"> FORMDROPDOWN </w:instrText>
            </w:r>
            <w:r w:rsidR="00000000">
              <w:fldChar w:fldCharType="separate"/>
            </w:r>
            <w:r>
              <w:fldChar w:fldCharType="end"/>
            </w:r>
            <w:bookmarkEnd w:id="6"/>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36C3A811" w14:textId="6A1EF102" w:rsidR="007B7230" w:rsidRPr="00812A17" w:rsidRDefault="00812A17" w:rsidP="004D272C">
            <w:pPr>
              <w:pStyle w:val="MHHSBody"/>
              <w:rPr>
                <w:rFonts w:cstheme="minorHAnsi"/>
                <w:i/>
                <w:iCs/>
                <w:color w:val="041425" w:themeColor="text1"/>
                <w:szCs w:val="20"/>
              </w:rPr>
            </w:pPr>
            <w:r w:rsidRPr="00812A17">
              <w:rPr>
                <w:i/>
              </w:rPr>
              <w:t>See Benefit to delivery of the programme objective</w:t>
            </w:r>
            <w:r>
              <w:rPr>
                <w:i/>
              </w:rPr>
              <w:t>s</w:t>
            </w: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2EEB675D" w:rsidR="00CD1DDD" w:rsidRPr="005B7D3A" w:rsidRDefault="00812A17" w:rsidP="00214B3C">
            <w:pPr>
              <w:pStyle w:val="MHHSBody"/>
              <w:rPr>
                <w:rFonts w:cstheme="minorHAnsi"/>
                <w:i/>
                <w:iCs/>
                <w:color w:val="041425" w:themeColor="text1"/>
                <w:szCs w:val="20"/>
              </w:rPr>
            </w:pPr>
            <w:r>
              <w:rPr>
                <w:rFonts w:cstheme="minorHAnsi"/>
                <w:i/>
                <w:iCs/>
                <w:color w:val="041425" w:themeColor="text1"/>
                <w:szCs w:val="20"/>
              </w:rPr>
              <w:t>n/a</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7"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7"/>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01B7E0A" w14:textId="14BF9FAA" w:rsidR="00AF4AE2" w:rsidRPr="005B7D3A" w:rsidRDefault="00812A17" w:rsidP="00AF4AE2">
            <w:pPr>
              <w:pStyle w:val="MHHSBody"/>
              <w:rPr>
                <w:rFonts w:cstheme="minorHAnsi"/>
                <w:i/>
                <w:iCs/>
                <w:color w:val="041425" w:themeColor="text1"/>
                <w:szCs w:val="20"/>
              </w:rPr>
            </w:pPr>
            <w:r>
              <w:rPr>
                <w:rFonts w:cstheme="minorHAnsi"/>
                <w:i/>
                <w:iCs/>
                <w:color w:val="041425" w:themeColor="text1"/>
                <w:szCs w:val="20"/>
              </w:rPr>
              <w:t>There is no impact to other milestones</w:t>
            </w:r>
          </w:p>
          <w:p w14:paraId="67B38DD6" w14:textId="77777777" w:rsidR="00AF4AE2" w:rsidRPr="005B7D3A" w:rsidRDefault="00AF4AE2" w:rsidP="00AF4AE2">
            <w:pPr>
              <w:pStyle w:val="MHHSBody"/>
              <w:rPr>
                <w:rFonts w:cstheme="minorHAnsi"/>
                <w:i/>
                <w:iCs/>
                <w:color w:val="041425" w:themeColor="text1"/>
                <w:szCs w:val="20"/>
              </w:rPr>
            </w:pP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552719B1" w14:textId="7BB5E3C5" w:rsidR="009056D8" w:rsidRPr="005B7D3A" w:rsidRDefault="006874AC" w:rsidP="009056D8">
            <w:pPr>
              <w:pStyle w:val="MHHSBody"/>
              <w:rPr>
                <w:b/>
                <w:bCs/>
                <w:color w:val="041425" w:themeColor="text1"/>
              </w:rPr>
            </w:pPr>
            <w:r>
              <w:rPr>
                <w:rFonts w:cstheme="minorHAnsi"/>
                <w:i/>
                <w:iCs/>
                <w:color w:val="041425" w:themeColor="text1"/>
                <w:szCs w:val="20"/>
              </w:rPr>
              <w:t>N/A</w:t>
            </w: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2EC96E78" w14:textId="5C661BB1" w:rsidR="002E3B9C" w:rsidRPr="005B7D3A" w:rsidRDefault="006874AC" w:rsidP="002E3B9C">
            <w:pPr>
              <w:pStyle w:val="MHHSBody"/>
              <w:rPr>
                <w:rFonts w:cstheme="minorHAnsi"/>
                <w:i/>
                <w:iCs/>
                <w:color w:val="041425" w:themeColor="text1"/>
                <w:szCs w:val="20"/>
              </w:rPr>
            </w:pPr>
            <w:r>
              <w:rPr>
                <w:rFonts w:cstheme="minorHAnsi"/>
                <w:i/>
                <w:iCs/>
                <w:color w:val="041425" w:themeColor="text1"/>
                <w:szCs w:val="20"/>
              </w:rPr>
              <w:t>N/A</w:t>
            </w: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2FC1BE2" w14:textId="6750BCAE" w:rsidR="002E3B9C" w:rsidRPr="005B7D3A" w:rsidRDefault="006874AC" w:rsidP="002E3B9C">
            <w:pPr>
              <w:pStyle w:val="MHHSBody"/>
              <w:rPr>
                <w:rFonts w:cstheme="minorHAnsi"/>
                <w:i/>
                <w:iCs/>
                <w:color w:val="041425" w:themeColor="text1"/>
                <w:szCs w:val="20"/>
              </w:rPr>
            </w:pPr>
            <w:r>
              <w:rPr>
                <w:rFonts w:cstheme="minorHAnsi"/>
                <w:i/>
                <w:iCs/>
                <w:color w:val="041425" w:themeColor="text1"/>
                <w:szCs w:val="20"/>
              </w:rPr>
              <w:t>N/A</w:t>
            </w:r>
            <w:r w:rsidR="002E3B9C" w:rsidRPr="005B7D3A">
              <w:rPr>
                <w:rFonts w:cstheme="minorHAnsi"/>
                <w:i/>
                <w:iCs/>
                <w:color w:val="041425" w:themeColor="text1"/>
                <w:szCs w:val="20"/>
              </w:rPr>
              <w:t>.</w:t>
            </w:r>
          </w:p>
          <w:p w14:paraId="46702604" w14:textId="77777777" w:rsidR="002E3B9C" w:rsidRPr="005B7D3A" w:rsidRDefault="002E3B9C" w:rsidP="002E3B9C">
            <w:pPr>
              <w:pStyle w:val="MHHSBody"/>
              <w:rPr>
                <w:rFonts w:cstheme="minorHAnsi"/>
                <w:i/>
                <w:iCs/>
                <w:color w:val="041425" w:themeColor="text1"/>
                <w:szCs w:val="20"/>
              </w:rPr>
            </w:pP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B33AF67" w14:textId="73BFB8F6" w:rsidR="002E3B9C" w:rsidRPr="005B7D3A" w:rsidRDefault="006874AC" w:rsidP="002E3B9C">
            <w:pPr>
              <w:pStyle w:val="MHHSBody"/>
              <w:rPr>
                <w:rFonts w:cstheme="minorHAnsi"/>
                <w:i/>
                <w:iCs/>
                <w:color w:val="041425" w:themeColor="text1"/>
                <w:szCs w:val="20"/>
              </w:rPr>
            </w:pPr>
            <w:r>
              <w:rPr>
                <w:rFonts w:cstheme="minorHAnsi"/>
                <w:i/>
                <w:iCs/>
                <w:color w:val="041425" w:themeColor="text1"/>
                <w:szCs w:val="20"/>
              </w:rPr>
              <w:lastRenderedPageBreak/>
              <w:t>N/A</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8"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8"/>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9"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9"/>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5"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6"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17"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18"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19"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0"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1"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2"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3"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4"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5"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6"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2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2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2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1E7217EC" w14:textId="490154A9" w:rsidR="00124C9C" w:rsidRDefault="00124C9C" w:rsidP="001E03F6"/>
    <w:sectPr w:rsidR="00124C9C" w:rsidSect="00124C9C">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0DDB" w14:textId="77777777" w:rsidR="006C2E7A" w:rsidRDefault="006C2E7A" w:rsidP="007F1A2A">
      <w:pPr>
        <w:spacing w:after="0" w:line="240" w:lineRule="auto"/>
      </w:pPr>
      <w:r>
        <w:separator/>
      </w:r>
    </w:p>
  </w:endnote>
  <w:endnote w:type="continuationSeparator" w:id="0">
    <w:p w14:paraId="3B306682" w14:textId="77777777" w:rsidR="006C2E7A" w:rsidRDefault="006C2E7A" w:rsidP="007F1A2A">
      <w:pPr>
        <w:spacing w:after="0" w:line="240" w:lineRule="auto"/>
      </w:pPr>
      <w:r>
        <w:continuationSeparator/>
      </w:r>
    </w:p>
  </w:endnote>
  <w:endnote w:type="continuationNotice" w:id="1">
    <w:p w14:paraId="0E533087" w14:textId="77777777" w:rsidR="006C2E7A" w:rsidRDefault="006C2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8663A15"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D32EB5">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F0EE4">
              <w:rPr>
                <w:noProof/>
              </w:rPr>
              <w:t>9</w:t>
            </w:r>
            <w:r w:rsidRPr="008345BA">
              <w:fldChar w:fldCharType="end"/>
            </w:r>
            <w:r w:rsidRPr="008345BA">
              <w:t xml:space="preserve"> of </w:t>
            </w:r>
            <w:r>
              <w:fldChar w:fldCharType="begin"/>
            </w:r>
            <w:r>
              <w:instrText xml:space="preserve"> NUMPAGES  </w:instrText>
            </w:r>
            <w:r>
              <w:fldChar w:fldCharType="separate"/>
            </w:r>
            <w:r w:rsidR="00BF0EE4">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5290312D"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D32EB5">
      <w:rPr>
        <w:noProof/>
      </w:rPr>
      <w:t>2024</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19AC" w14:textId="77777777" w:rsidR="006C2E7A" w:rsidRDefault="006C2E7A" w:rsidP="007F1A2A">
      <w:pPr>
        <w:spacing w:after="0" w:line="240" w:lineRule="auto"/>
      </w:pPr>
      <w:r>
        <w:separator/>
      </w:r>
    </w:p>
  </w:footnote>
  <w:footnote w:type="continuationSeparator" w:id="0">
    <w:p w14:paraId="7AAE845F" w14:textId="77777777" w:rsidR="006C2E7A" w:rsidRDefault="006C2E7A" w:rsidP="007F1A2A">
      <w:pPr>
        <w:spacing w:after="0" w:line="240" w:lineRule="auto"/>
      </w:pPr>
      <w:r>
        <w:continuationSeparator/>
      </w:r>
    </w:p>
  </w:footnote>
  <w:footnote w:type="continuationNotice" w:id="1">
    <w:p w14:paraId="2706DBDD" w14:textId="77777777" w:rsidR="006C2E7A" w:rsidRDefault="006C2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9"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0"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61065331">
    <w:abstractNumId w:val="2"/>
  </w:num>
  <w:num w:numId="2" w16cid:durableId="1384207774">
    <w:abstractNumId w:val="0"/>
  </w:num>
  <w:num w:numId="3" w16cid:durableId="1767457746">
    <w:abstractNumId w:val="9"/>
  </w:num>
  <w:num w:numId="4" w16cid:durableId="1528370184">
    <w:abstractNumId w:val="22"/>
  </w:num>
  <w:num w:numId="5" w16cid:durableId="729380470">
    <w:abstractNumId w:val="3"/>
  </w:num>
  <w:num w:numId="6" w16cid:durableId="2032952063">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072435220">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812671926">
    <w:abstractNumId w:val="8"/>
  </w:num>
  <w:num w:numId="9" w16cid:durableId="1855224989">
    <w:abstractNumId w:val="24"/>
  </w:num>
  <w:num w:numId="10" w16cid:durableId="683554982">
    <w:abstractNumId w:val="18"/>
  </w:num>
  <w:num w:numId="11" w16cid:durableId="1097017249">
    <w:abstractNumId w:val="26"/>
  </w:num>
  <w:num w:numId="12" w16cid:durableId="1715690437">
    <w:abstractNumId w:val="16"/>
  </w:num>
  <w:num w:numId="13" w16cid:durableId="630941270">
    <w:abstractNumId w:val="27"/>
  </w:num>
  <w:num w:numId="14" w16cid:durableId="466359827">
    <w:abstractNumId w:val="6"/>
  </w:num>
  <w:num w:numId="15" w16cid:durableId="340744149">
    <w:abstractNumId w:val="25"/>
  </w:num>
  <w:num w:numId="16" w16cid:durableId="73165405">
    <w:abstractNumId w:val="23"/>
  </w:num>
  <w:num w:numId="17" w16cid:durableId="981083491">
    <w:abstractNumId w:val="1"/>
  </w:num>
  <w:num w:numId="18" w16cid:durableId="1372804381">
    <w:abstractNumId w:val="4"/>
  </w:num>
  <w:num w:numId="19" w16cid:durableId="605700636">
    <w:abstractNumId w:val="21"/>
  </w:num>
  <w:num w:numId="20" w16cid:durableId="156503204">
    <w:abstractNumId w:val="17"/>
  </w:num>
  <w:num w:numId="21" w16cid:durableId="667099909">
    <w:abstractNumId w:val="14"/>
  </w:num>
  <w:num w:numId="22" w16cid:durableId="1148135009">
    <w:abstractNumId w:val="20"/>
  </w:num>
  <w:num w:numId="23" w16cid:durableId="1693336710">
    <w:abstractNumId w:val="11"/>
  </w:num>
  <w:num w:numId="24" w16cid:durableId="2141026487">
    <w:abstractNumId w:val="5"/>
  </w:num>
  <w:num w:numId="25" w16cid:durableId="14775672">
    <w:abstractNumId w:val="7"/>
  </w:num>
  <w:num w:numId="26" w16cid:durableId="1498687099">
    <w:abstractNumId w:val="19"/>
  </w:num>
  <w:num w:numId="27" w16cid:durableId="1382904023">
    <w:abstractNumId w:val="12"/>
  </w:num>
  <w:num w:numId="28" w16cid:durableId="1111053630">
    <w:abstractNumId w:val="15"/>
  </w:num>
  <w:num w:numId="29" w16cid:durableId="88298603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4ABD"/>
    <w:rsid w:val="00196297"/>
    <w:rsid w:val="00196698"/>
    <w:rsid w:val="001A018B"/>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372A6"/>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4EEF"/>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0B3"/>
    <w:rsid w:val="002E06ED"/>
    <w:rsid w:val="002E1F86"/>
    <w:rsid w:val="002E3B9C"/>
    <w:rsid w:val="002E3CE0"/>
    <w:rsid w:val="002E5522"/>
    <w:rsid w:val="002E68F3"/>
    <w:rsid w:val="002F0B3C"/>
    <w:rsid w:val="002F2A06"/>
    <w:rsid w:val="002F2E2B"/>
    <w:rsid w:val="002F5CF5"/>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47E"/>
    <w:rsid w:val="0035150D"/>
    <w:rsid w:val="003546D9"/>
    <w:rsid w:val="00354C8E"/>
    <w:rsid w:val="0036112A"/>
    <w:rsid w:val="00365A87"/>
    <w:rsid w:val="00370C26"/>
    <w:rsid w:val="00371289"/>
    <w:rsid w:val="00375E65"/>
    <w:rsid w:val="00383384"/>
    <w:rsid w:val="0038723A"/>
    <w:rsid w:val="0038771D"/>
    <w:rsid w:val="00393377"/>
    <w:rsid w:val="0039425C"/>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4E69"/>
    <w:rsid w:val="003F579A"/>
    <w:rsid w:val="003F7F02"/>
    <w:rsid w:val="004043EF"/>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85277"/>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57B63"/>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7769"/>
    <w:rsid w:val="005E3697"/>
    <w:rsid w:val="005E4438"/>
    <w:rsid w:val="005E519C"/>
    <w:rsid w:val="005E56C5"/>
    <w:rsid w:val="005E691A"/>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F46"/>
    <w:rsid w:val="006461EA"/>
    <w:rsid w:val="00647FAB"/>
    <w:rsid w:val="0065074D"/>
    <w:rsid w:val="00650F39"/>
    <w:rsid w:val="00651F24"/>
    <w:rsid w:val="006524E5"/>
    <w:rsid w:val="00655F12"/>
    <w:rsid w:val="00656E14"/>
    <w:rsid w:val="00672D21"/>
    <w:rsid w:val="00674D12"/>
    <w:rsid w:val="0067793A"/>
    <w:rsid w:val="006874AC"/>
    <w:rsid w:val="006A2878"/>
    <w:rsid w:val="006A357D"/>
    <w:rsid w:val="006A4877"/>
    <w:rsid w:val="006A57DC"/>
    <w:rsid w:val="006A67F0"/>
    <w:rsid w:val="006A77BD"/>
    <w:rsid w:val="006A7991"/>
    <w:rsid w:val="006B1803"/>
    <w:rsid w:val="006B4454"/>
    <w:rsid w:val="006B4D0D"/>
    <w:rsid w:val="006C00B4"/>
    <w:rsid w:val="006C0A41"/>
    <w:rsid w:val="006C0A75"/>
    <w:rsid w:val="006C2E7A"/>
    <w:rsid w:val="006C5E01"/>
    <w:rsid w:val="006D740E"/>
    <w:rsid w:val="006F0122"/>
    <w:rsid w:val="006F1087"/>
    <w:rsid w:val="006F7595"/>
    <w:rsid w:val="006F799F"/>
    <w:rsid w:val="00701B02"/>
    <w:rsid w:val="00706626"/>
    <w:rsid w:val="00706920"/>
    <w:rsid w:val="007161FF"/>
    <w:rsid w:val="0071691E"/>
    <w:rsid w:val="007211FC"/>
    <w:rsid w:val="0072282A"/>
    <w:rsid w:val="00723EC7"/>
    <w:rsid w:val="007275DE"/>
    <w:rsid w:val="00727848"/>
    <w:rsid w:val="007344D3"/>
    <w:rsid w:val="007351BE"/>
    <w:rsid w:val="0073660F"/>
    <w:rsid w:val="0073752E"/>
    <w:rsid w:val="00737829"/>
    <w:rsid w:val="007461AD"/>
    <w:rsid w:val="0074756E"/>
    <w:rsid w:val="007560FE"/>
    <w:rsid w:val="007566B1"/>
    <w:rsid w:val="00757E68"/>
    <w:rsid w:val="00762480"/>
    <w:rsid w:val="00764538"/>
    <w:rsid w:val="0076578A"/>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47C6"/>
    <w:rsid w:val="007C4943"/>
    <w:rsid w:val="007C7005"/>
    <w:rsid w:val="007C740A"/>
    <w:rsid w:val="007D0604"/>
    <w:rsid w:val="007D3155"/>
    <w:rsid w:val="007D34E2"/>
    <w:rsid w:val="007D78F8"/>
    <w:rsid w:val="007E4398"/>
    <w:rsid w:val="007F1A2A"/>
    <w:rsid w:val="00800DEE"/>
    <w:rsid w:val="00802929"/>
    <w:rsid w:val="00803A0E"/>
    <w:rsid w:val="0080680C"/>
    <w:rsid w:val="008075A8"/>
    <w:rsid w:val="008117C8"/>
    <w:rsid w:val="00812A17"/>
    <w:rsid w:val="0081506F"/>
    <w:rsid w:val="008222C3"/>
    <w:rsid w:val="00824F87"/>
    <w:rsid w:val="008306A7"/>
    <w:rsid w:val="0083260C"/>
    <w:rsid w:val="00832D21"/>
    <w:rsid w:val="00832F59"/>
    <w:rsid w:val="008345BA"/>
    <w:rsid w:val="008409F5"/>
    <w:rsid w:val="00840B1F"/>
    <w:rsid w:val="008479FE"/>
    <w:rsid w:val="008502D7"/>
    <w:rsid w:val="00851350"/>
    <w:rsid w:val="0085152A"/>
    <w:rsid w:val="00852507"/>
    <w:rsid w:val="00852661"/>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85F95"/>
    <w:rsid w:val="00892B30"/>
    <w:rsid w:val="008946DB"/>
    <w:rsid w:val="00894F9F"/>
    <w:rsid w:val="008A0C13"/>
    <w:rsid w:val="008A16C2"/>
    <w:rsid w:val="008A2ECC"/>
    <w:rsid w:val="008A3ACD"/>
    <w:rsid w:val="008C07D4"/>
    <w:rsid w:val="008C1D48"/>
    <w:rsid w:val="008D0B78"/>
    <w:rsid w:val="008D1DEC"/>
    <w:rsid w:val="008D2C12"/>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0E5D"/>
    <w:rsid w:val="00932214"/>
    <w:rsid w:val="0093397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943F7"/>
    <w:rsid w:val="00996912"/>
    <w:rsid w:val="009A0EA7"/>
    <w:rsid w:val="009A4F56"/>
    <w:rsid w:val="009A5E85"/>
    <w:rsid w:val="009A66FE"/>
    <w:rsid w:val="009A698C"/>
    <w:rsid w:val="009A7AD3"/>
    <w:rsid w:val="009B0522"/>
    <w:rsid w:val="009B1E3D"/>
    <w:rsid w:val="009B5A50"/>
    <w:rsid w:val="009C26A8"/>
    <w:rsid w:val="009C304F"/>
    <w:rsid w:val="009C7889"/>
    <w:rsid w:val="009D1D53"/>
    <w:rsid w:val="009D5B37"/>
    <w:rsid w:val="009E369D"/>
    <w:rsid w:val="009E5334"/>
    <w:rsid w:val="009E6EB0"/>
    <w:rsid w:val="009E7869"/>
    <w:rsid w:val="009F2A5E"/>
    <w:rsid w:val="009F2CF6"/>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36483"/>
    <w:rsid w:val="00A40C6D"/>
    <w:rsid w:val="00A43147"/>
    <w:rsid w:val="00A43600"/>
    <w:rsid w:val="00A43A0E"/>
    <w:rsid w:val="00A45FB5"/>
    <w:rsid w:val="00A537D9"/>
    <w:rsid w:val="00A548F0"/>
    <w:rsid w:val="00A55320"/>
    <w:rsid w:val="00A55CED"/>
    <w:rsid w:val="00A56C41"/>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28D"/>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2EA5"/>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5457"/>
    <w:rsid w:val="00BC6F33"/>
    <w:rsid w:val="00BD452B"/>
    <w:rsid w:val="00BD477E"/>
    <w:rsid w:val="00BD643B"/>
    <w:rsid w:val="00BE1C89"/>
    <w:rsid w:val="00BE34A8"/>
    <w:rsid w:val="00BE35A0"/>
    <w:rsid w:val="00BF0EE4"/>
    <w:rsid w:val="00BF3777"/>
    <w:rsid w:val="00BF499E"/>
    <w:rsid w:val="00BF721F"/>
    <w:rsid w:val="00C03EC8"/>
    <w:rsid w:val="00C05C6B"/>
    <w:rsid w:val="00C07B56"/>
    <w:rsid w:val="00C100EA"/>
    <w:rsid w:val="00C12829"/>
    <w:rsid w:val="00C156B6"/>
    <w:rsid w:val="00C16E52"/>
    <w:rsid w:val="00C2261D"/>
    <w:rsid w:val="00C22ED1"/>
    <w:rsid w:val="00C2460B"/>
    <w:rsid w:val="00C2729F"/>
    <w:rsid w:val="00C2751B"/>
    <w:rsid w:val="00C31012"/>
    <w:rsid w:val="00C31F31"/>
    <w:rsid w:val="00C32F6C"/>
    <w:rsid w:val="00C330C3"/>
    <w:rsid w:val="00C335DA"/>
    <w:rsid w:val="00C34A5C"/>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655"/>
    <w:rsid w:val="00C740AF"/>
    <w:rsid w:val="00C748D3"/>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C5DE0"/>
    <w:rsid w:val="00CD13BC"/>
    <w:rsid w:val="00CD1C3D"/>
    <w:rsid w:val="00CD1DDD"/>
    <w:rsid w:val="00CD6BA8"/>
    <w:rsid w:val="00CE04AC"/>
    <w:rsid w:val="00CE2CB3"/>
    <w:rsid w:val="00CE39B1"/>
    <w:rsid w:val="00CF1E51"/>
    <w:rsid w:val="00CF3C9B"/>
    <w:rsid w:val="00CF3F69"/>
    <w:rsid w:val="00CF49C7"/>
    <w:rsid w:val="00CF4D36"/>
    <w:rsid w:val="00CF52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2EB5"/>
    <w:rsid w:val="00D33340"/>
    <w:rsid w:val="00D4141A"/>
    <w:rsid w:val="00D51039"/>
    <w:rsid w:val="00D51932"/>
    <w:rsid w:val="00D5198E"/>
    <w:rsid w:val="00D53C17"/>
    <w:rsid w:val="00D548FF"/>
    <w:rsid w:val="00D573FC"/>
    <w:rsid w:val="00D70274"/>
    <w:rsid w:val="00D70A75"/>
    <w:rsid w:val="00D72E14"/>
    <w:rsid w:val="00D7364B"/>
    <w:rsid w:val="00D74672"/>
    <w:rsid w:val="00D769F6"/>
    <w:rsid w:val="00D80BA7"/>
    <w:rsid w:val="00D87C80"/>
    <w:rsid w:val="00D94CB0"/>
    <w:rsid w:val="00D95C8E"/>
    <w:rsid w:val="00D96220"/>
    <w:rsid w:val="00DA7370"/>
    <w:rsid w:val="00DA7DFB"/>
    <w:rsid w:val="00DB1514"/>
    <w:rsid w:val="00DB454A"/>
    <w:rsid w:val="00DC0B0D"/>
    <w:rsid w:val="00DC598C"/>
    <w:rsid w:val="00DD0965"/>
    <w:rsid w:val="00DD0CF2"/>
    <w:rsid w:val="00DD57EC"/>
    <w:rsid w:val="00DD5E3A"/>
    <w:rsid w:val="00DD5E95"/>
    <w:rsid w:val="00DD5EC3"/>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57E5"/>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A08AA"/>
    <w:rsid w:val="00EA160B"/>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1E68"/>
    <w:rsid w:val="00EF2AAE"/>
    <w:rsid w:val="00EF398E"/>
    <w:rsid w:val="00F027A4"/>
    <w:rsid w:val="00F10419"/>
    <w:rsid w:val="00F14B16"/>
    <w:rsid w:val="00F15A22"/>
    <w:rsid w:val="00F17E98"/>
    <w:rsid w:val="00F23C5D"/>
    <w:rsid w:val="00F24BA3"/>
    <w:rsid w:val="00F251A3"/>
    <w:rsid w:val="00F346D7"/>
    <w:rsid w:val="00F37521"/>
    <w:rsid w:val="00F41B94"/>
    <w:rsid w:val="00F43087"/>
    <w:rsid w:val="00F461E7"/>
    <w:rsid w:val="00F54098"/>
    <w:rsid w:val="00F5586A"/>
    <w:rsid w:val="00F5609A"/>
    <w:rsid w:val="00F6156E"/>
    <w:rsid w:val="00F62C5B"/>
    <w:rsid w:val="00F71A0E"/>
    <w:rsid w:val="00F84704"/>
    <w:rsid w:val="00F86912"/>
    <w:rsid w:val="00F86A0D"/>
    <w:rsid w:val="00F902D6"/>
    <w:rsid w:val="00F90BB1"/>
    <w:rsid w:val="00F94CF8"/>
    <w:rsid w:val="00FA4E2F"/>
    <w:rsid w:val="00FA787B"/>
    <w:rsid w:val="00FC1DCC"/>
    <w:rsid w:val="00FC277F"/>
    <w:rsid w:val="00FC4025"/>
    <w:rsid w:val="00FC7AAB"/>
    <w:rsid w:val="00FD5BE0"/>
    <w:rsid w:val="00FD7563"/>
    <w:rsid w:val="00FE2312"/>
    <w:rsid w:val="00FE290A"/>
    <w:rsid w:val="00FE3070"/>
    <w:rsid w:val="00FF29E7"/>
    <w:rsid w:val="00FF3408"/>
    <w:rsid w:val="00FF43EF"/>
    <w:rsid w:val="05CA854B"/>
    <w:rsid w:val="072F2146"/>
    <w:rsid w:val="15508C68"/>
    <w:rsid w:val="17B2A109"/>
    <w:rsid w:val="1A8F7853"/>
    <w:rsid w:val="1F2D3520"/>
    <w:rsid w:val="1FE376EC"/>
    <w:rsid w:val="331D314E"/>
    <w:rsid w:val="4BD10F9C"/>
    <w:rsid w:val="6BCEE888"/>
    <w:rsid w:val="710057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457802E1-0A79-49E0-B9F2-592B190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943654544">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9083221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690334982">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Request Forms</Theme>
    <V xmlns="c712b3fb-dfa4-408d-ba67-c014ff684e9a">1.0</V>
    <_DCDateModified xmlns="http://schemas.microsoft.com/sharepoint/v3/fields" xsi:nil="true"/>
    <Archive xmlns="c712b3fb-dfa4-408d-ba67-c014ff684e9a">false</Archive>
    <Doc_x0020_Number xmlns="336dc6f7-e858-42a6-bc18-5509d747a3d8">DEL2180</Doc_x0020_Number>
    <CR xmlns="c712b3fb-dfa4-408d-ba67-c014ff684e9a">CR042</CR>
    <Short_x0020_Name xmlns="336dc6f7-e858-42a6-bc18-5509d747a3d8">CR042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Props1.xml><?xml version="1.0" encoding="utf-8"?>
<ds:datastoreItem xmlns:ds="http://schemas.openxmlformats.org/officeDocument/2006/customXml" ds:itemID="{7EFE61AE-9693-4E75-827F-624EFE4EFEF4}"/>
</file>

<file path=customXml/itemProps2.xml><?xml version="1.0" encoding="utf-8"?>
<ds:datastoreItem xmlns:ds="http://schemas.openxmlformats.org/officeDocument/2006/customXml" ds:itemID="{DB05A0C9-56E2-4549-AC58-FE52EEE5D745}">
  <ds:schemaRefs>
    <ds:schemaRef ds:uri="http://schemas.openxmlformats.org/officeDocument/2006/bibliography"/>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336dc6f7-e858-42a6-bc18-5509d747a3d8"/>
    <ds:schemaRef ds:uri="1ec6c686-3e88-4115-b468-4b1672fc2d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5</cp:revision>
  <dcterms:created xsi:type="dcterms:W3CDTF">2024-01-19T11:47:00Z</dcterms:created>
  <dcterms:modified xsi:type="dcterms:W3CDTF">2024-01-19T11:49:00Z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